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20" w:rsidRPr="007A0AF1" w:rsidRDefault="007A0AF1" w:rsidP="007A0AF1">
      <w:r w:rsidRPr="007A0AF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68CE81" wp14:editId="61C71077">
            <wp:simplePos x="0" y="0"/>
            <wp:positionH relativeFrom="column">
              <wp:posOffset>-1061085</wp:posOffset>
            </wp:positionH>
            <wp:positionV relativeFrom="paragraph">
              <wp:posOffset>-483235</wp:posOffset>
            </wp:positionV>
            <wp:extent cx="7505700" cy="1057275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1" name="Рисунок 1" descr="C:\Users\Созвездие\Downloads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ownloads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7D9" w:rsidRDefault="007A0AF1" w:rsidP="00443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lastRenderedPageBreak/>
        <w:t>I</w:t>
      </w:r>
      <w:r w:rsidRPr="007A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</w:t>
      </w:r>
      <w:r w:rsidRPr="007A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B3B40" w:rsidRPr="007A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и сроки проведения конференции</w:t>
      </w:r>
    </w:p>
    <w:p w:rsidR="004437D9" w:rsidRPr="004437D9" w:rsidRDefault="007A0AF1" w:rsidP="004437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B3B40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проводится в два тура: заочного (конкурс </w:t>
      </w:r>
      <w:proofErr w:type="gramStart"/>
      <w:r w:rsidR="007B3B40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443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исследовательских </w:t>
      </w:r>
      <w:r w:rsidR="007B3B40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="007B3B40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обучающихся) и очного (публичная защита </w:t>
      </w:r>
      <w:r w:rsidR="00EB1C22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исследовательской </w:t>
      </w:r>
      <w:r w:rsidR="007B3B40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EB1C22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B3B40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  <w:r w:rsidR="00B20E97" w:rsidRPr="007A0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91A" w:rsidRPr="00933927" w:rsidRDefault="00933927" w:rsidP="00933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20E97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91A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1-ом (заочном) туре до </w:t>
      </w:r>
      <w:r w:rsidR="005B42F4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3962A9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42F4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3962A9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</w:t>
      </w:r>
      <w:r w:rsidR="00A804D1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DD391A" w:rsidRPr="009339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</w:t>
      </w:r>
      <w:r w:rsidR="00DD391A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F50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391A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</w:t>
      </w:r>
      <w:r w:rsidR="005B42F4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91A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2201F7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DD391A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F4B" w:rsidRPr="004923F8" w:rsidRDefault="00950F4B" w:rsidP="00AB23DF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подписанная руководителем ОУ</w:t>
      </w:r>
      <w:r w:rsidR="002201F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950F4B" w:rsidRPr="004923F8" w:rsidRDefault="009765A1" w:rsidP="00AB23DF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аннотация к </w:t>
      </w:r>
      <w:r w:rsidR="00950F4B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работе</w:t>
      </w:r>
      <w:r w:rsidR="00950F4B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F4B" w:rsidRPr="00492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950F4B" w:rsidRPr="00492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B23DF" w:rsidRPr="00492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01F7" w:rsidRPr="004923F8" w:rsidRDefault="002201F7" w:rsidP="002201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адрес </w:t>
      </w:r>
      <w:r w:rsidRPr="004923F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sozvezdie.nekr2012@yandex.ru</w:t>
      </w:r>
      <w:r w:rsidRPr="004923F8">
        <w:rPr>
          <w:sz w:val="24"/>
          <w:szCs w:val="24"/>
        </w:rPr>
        <w:t xml:space="preserve"> </w:t>
      </w:r>
      <w:r w:rsidRPr="00492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по адресу: п.Некрасовское, ул.Строителей, д.7, Центр детского творчества «Созвездие» (на электронном носителе).</w:t>
      </w:r>
    </w:p>
    <w:p w:rsidR="00950F4B" w:rsidRPr="00933927" w:rsidRDefault="00933927" w:rsidP="00933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4923F8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950F4B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2-ом (очном туре)</w:t>
      </w:r>
      <w:r w:rsidR="00BF744B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="00BF744B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42F4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62A9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42F4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3962A9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</w:t>
      </w:r>
      <w:r w:rsidR="00BF744B" w:rsidRPr="0093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10.00</w:t>
      </w:r>
      <w:r w:rsidR="00BF744B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075C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F4B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работ представляют результаты исследовательской деятельности на секционных заседаниях.</w:t>
      </w:r>
      <w:r w:rsidR="00E14C02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выступления - 5-7 минут.</w:t>
      </w:r>
    </w:p>
    <w:p w:rsidR="00EB1C22" w:rsidRPr="00933927" w:rsidRDefault="00933927" w:rsidP="00933927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E97" w:rsidRPr="0093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заявками все представленные исследовательские работы распределяются по четырём направлениям:</w:t>
      </w:r>
    </w:p>
    <w:p w:rsidR="00950F4B" w:rsidRPr="004923F8" w:rsidRDefault="00950F4B" w:rsidP="00AB23DF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B3D93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Любознайка</w:t>
      </w:r>
      <w:proofErr w:type="spellEnd"/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3D93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A2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(рукотворный мир, </w:t>
      </w:r>
      <w:r w:rsidR="003C34F9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краеведение, ЗОЖ, ОБЖ и др.</w:t>
      </w:r>
      <w:r w:rsidR="00206A2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A20" w:rsidRPr="004923F8" w:rsidRDefault="00950F4B" w:rsidP="00AB23DF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6BE9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«Удалой следопыт»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(естествознание</w:t>
      </w:r>
      <w:r w:rsidR="00206A2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живая </w:t>
      </w:r>
      <w:r w:rsidR="00085486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неживая </w:t>
      </w:r>
      <w:r w:rsidR="00206A2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1B239F" w:rsidRPr="004923F8">
        <w:rPr>
          <w:sz w:val="24"/>
          <w:szCs w:val="24"/>
        </w:rPr>
        <w:t xml:space="preserve"> </w:t>
      </w:r>
    </w:p>
    <w:p w:rsidR="00950F4B" w:rsidRPr="004923F8" w:rsidRDefault="00950F4B" w:rsidP="00AB23DF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3D93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Грамотейка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(гуманитарные знания</w:t>
      </w:r>
      <w:r w:rsidR="00085486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языкознание, фольклор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20E97" w:rsidRPr="004923F8" w:rsidRDefault="00950F4B" w:rsidP="00AB23DF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3D93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«Эврика»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физика, техника</w:t>
      </w:r>
      <w:r w:rsidR="00206A2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астрономия, космонавтика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B239F" w:rsidRPr="004923F8">
        <w:rPr>
          <w:sz w:val="24"/>
          <w:szCs w:val="24"/>
        </w:rPr>
        <w:t xml:space="preserve"> </w:t>
      </w:r>
    </w:p>
    <w:p w:rsidR="00B20E97" w:rsidRPr="004923F8" w:rsidRDefault="00D23217" w:rsidP="006A4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наименование секций определяются </w:t>
      </w:r>
      <w:r w:rsidR="004923F8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ргкомитетом в зависимости от тематики </w:t>
      </w:r>
      <w:r w:rsidR="00A804D1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количества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 на конкурс работ.</w:t>
      </w:r>
    </w:p>
    <w:p w:rsidR="00950F4B" w:rsidRPr="004923F8" w:rsidRDefault="00933927" w:rsidP="00933927">
      <w:pPr>
        <w:pStyle w:val="a3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DD391A" w:rsidRPr="00492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Руководство </w:t>
      </w:r>
      <w:r w:rsidR="0084587F" w:rsidRPr="00492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конференци</w:t>
      </w:r>
      <w:r w:rsidR="00DD391A" w:rsidRPr="00492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ей</w:t>
      </w:r>
    </w:p>
    <w:p w:rsidR="00950F4B" w:rsidRDefault="00DD391A" w:rsidP="00933927">
      <w:pPr>
        <w:pStyle w:val="a3"/>
        <w:numPr>
          <w:ilvl w:val="1"/>
          <w:numId w:val="6"/>
        </w:numPr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конференций осуществляет </w:t>
      </w:r>
      <w:r w:rsidR="00EB6F5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рганизационный комитет (далее </w:t>
      </w:r>
      <w:r w:rsidR="00EB6F5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гкомитет). Оргкомитет </w:t>
      </w:r>
      <w:r w:rsidR="00B20E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подготовке и проведению конференции, формирует экспертные комиссии, определяет перечень секций, список участников, протоколы экспертных комиссий, решает иные вопросы по организации работы конференции</w:t>
      </w:r>
      <w:r w:rsidR="00D70B23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78A" w:rsidRPr="00933927" w:rsidRDefault="00933927" w:rsidP="00933927">
      <w:pPr>
        <w:pStyle w:val="a3"/>
        <w:numPr>
          <w:ilvl w:val="1"/>
          <w:numId w:val="6"/>
        </w:numPr>
        <w:spacing w:after="0" w:line="360" w:lineRule="auto"/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экспертов входят представители Управления образования, муниципальных бюджетных дошкольных образовательных учреждений.</w:t>
      </w:r>
    </w:p>
    <w:p w:rsidR="003C075C" w:rsidRPr="004923F8" w:rsidRDefault="00933927" w:rsidP="00933927">
      <w:pPr>
        <w:pStyle w:val="a3"/>
        <w:numPr>
          <w:ilvl w:val="1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0B23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комиссии осуществляют экспертизу представленных</w:t>
      </w:r>
      <w:r w:rsidR="006F62AD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4923F8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 на заочный тур конференции </w:t>
      </w:r>
      <w:r w:rsidR="006F62AD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оценку публичной защиты на очном туре в соответствии с критериями, определяют победителей и призеров конференции</w:t>
      </w:r>
      <w:r w:rsidR="00F66DE1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62AD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78A" w:rsidRDefault="00933927" w:rsidP="00933927">
      <w:pPr>
        <w:pStyle w:val="a3"/>
        <w:numPr>
          <w:ilvl w:val="1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78A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выступлений победители награждаются Дипломами </w:t>
      </w:r>
      <w:r w:rsidR="0024778A" w:rsidRPr="004923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4778A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778A" w:rsidRPr="004923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4778A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778A" w:rsidRPr="004923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4778A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 Остальным участникам конференции вручаются именные Свидетельства участника.</w:t>
      </w:r>
    </w:p>
    <w:p w:rsidR="00933927" w:rsidRPr="004923F8" w:rsidRDefault="00933927" w:rsidP="0093392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9D4" w:rsidRPr="004923F8" w:rsidRDefault="00B269D4" w:rsidP="00B269D4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5C" w:rsidRPr="004923F8" w:rsidRDefault="00933927" w:rsidP="00933927">
      <w:pPr>
        <w:pStyle w:val="a3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 xml:space="preserve">VI. </w:t>
      </w:r>
      <w:r w:rsidR="003C075C" w:rsidRPr="00492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</w:t>
      </w:r>
      <w:r w:rsidR="00D23217" w:rsidRPr="004923F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23217" w:rsidRPr="00492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оценивания работ</w:t>
      </w:r>
    </w:p>
    <w:p w:rsidR="00B46198" w:rsidRPr="004923F8" w:rsidRDefault="00B46198" w:rsidP="00933927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конкурсные работы будут оцениваться по следующим критериям:</w:t>
      </w:r>
    </w:p>
    <w:p w:rsidR="00B46198" w:rsidRPr="004923F8" w:rsidRDefault="00B46198" w:rsidP="009F6E5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и оригинальность темы</w:t>
      </w:r>
    </w:p>
    <w:p w:rsidR="00B46198" w:rsidRPr="004923F8" w:rsidRDefault="009F6E57" w:rsidP="009F6E5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6198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характер работы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самостоятельных наблюдений, экспериментальных исследований)</w:t>
      </w:r>
    </w:p>
    <w:p w:rsidR="00B46198" w:rsidRPr="004923F8" w:rsidRDefault="00B46198" w:rsidP="009F6E5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выводов задачам работы</w:t>
      </w:r>
    </w:p>
    <w:p w:rsidR="00950F4B" w:rsidRPr="004923F8" w:rsidRDefault="00B46198" w:rsidP="009F6E5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267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BF744B" w:rsidRPr="004923F8" w:rsidRDefault="00F66DE1" w:rsidP="009F6E5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логика </w:t>
      </w:r>
      <w:r w:rsidR="00BF744B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</w:p>
    <w:p w:rsidR="00BF744B" w:rsidRPr="004923F8" w:rsidRDefault="009F6E57" w:rsidP="009F6E5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изложения</w:t>
      </w:r>
    </w:p>
    <w:p w:rsidR="00944120" w:rsidRPr="004923F8" w:rsidRDefault="00944120" w:rsidP="00BF744B">
      <w:pPr>
        <w:pStyle w:val="a3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B82" w:rsidRPr="004923F8" w:rsidRDefault="00933927" w:rsidP="00933927">
      <w:pPr>
        <w:pStyle w:val="a3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VII</w:t>
      </w:r>
      <w:r w:rsidRPr="009339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84587F" w:rsidRPr="00492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исследовательским работам, их представлению и оформлению</w:t>
      </w:r>
    </w:p>
    <w:p w:rsidR="006F62AD" w:rsidRPr="004923F8" w:rsidRDefault="0084587F" w:rsidP="00933927">
      <w:pPr>
        <w:pStyle w:val="a3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допускаются работы лю</w:t>
      </w:r>
      <w:r w:rsidR="00B65F1C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тематической направленности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их оригинальности и наличия познавательного или исследовательского компонента</w:t>
      </w:r>
      <w:r w:rsidR="00E071D1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8F3" w:rsidRPr="004923F8" w:rsidRDefault="00C918F3" w:rsidP="00933927">
      <w:pPr>
        <w:pStyle w:val="a3"/>
        <w:numPr>
          <w:ilvl w:val="1"/>
          <w:numId w:val="8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проекты, руководителями которых являются не только педагоги ДОУ, но и родители или лица их заменяющие. </w:t>
      </w:r>
    </w:p>
    <w:p w:rsidR="00F57B82" w:rsidRPr="004923F8" w:rsidRDefault="006F62AD" w:rsidP="00933927">
      <w:pPr>
        <w:pStyle w:val="a3"/>
        <w:numPr>
          <w:ilvl w:val="1"/>
          <w:numId w:val="8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исследовательской работы могу</w:t>
      </w:r>
      <w:bookmarkStart w:id="0" w:name="_GoBack"/>
      <w:bookmarkEnd w:id="0"/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быть оформлены </w:t>
      </w:r>
      <w:r w:rsidR="00E071D1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представлены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произвольной форме: фотоотчет, </w:t>
      </w:r>
      <w:r w:rsidR="00E071D1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сте</w:t>
      </w:r>
      <w:r w:rsidR="00AB23D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ндовый доклад, творческий отчет и т.п.</w:t>
      </w:r>
    </w:p>
    <w:p w:rsidR="009151B8" w:rsidRPr="004923F8" w:rsidRDefault="00E071D1" w:rsidP="00933927">
      <w:pPr>
        <w:pStyle w:val="a3"/>
        <w:numPr>
          <w:ilvl w:val="1"/>
          <w:numId w:val="8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обязательно должна сопровождаться аннотацией, выполненной педагогом </w:t>
      </w:r>
      <w:r w:rsidR="00C918F3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(родителем)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(П</w:t>
      </w:r>
      <w:r w:rsidR="00BC7818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24778A" w:rsidRPr="004923F8" w:rsidRDefault="0024778A" w:rsidP="00933927">
      <w:pPr>
        <w:pStyle w:val="a3"/>
        <w:numPr>
          <w:ilvl w:val="1"/>
          <w:numId w:val="8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длится не более 5-7 минут. Защита исследовательской работы может сопровождаться наглядным материалом: таблицами, рисунками, фото – видео – аудиоматериалами. Автор должен кратко обосновать выбор темы исследования, предъявить основные цели, задачи и результаты работы, свой личный вклад в изучение проблемы, охарактеризовать источники и методы исследования (в соответствии с возрастом).</w:t>
      </w:r>
    </w:p>
    <w:p w:rsidR="00EB6F50" w:rsidRPr="004923F8" w:rsidRDefault="00EB6F50" w:rsidP="00933927">
      <w:pPr>
        <w:pStyle w:val="a3"/>
        <w:numPr>
          <w:ilvl w:val="1"/>
          <w:numId w:val="8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по телефону: 8(48531)4-40-43,</w:t>
      </w: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Костенко Ирина Савельевна, методист МУ ДО ЦДТ «Созвездие»</w:t>
      </w:r>
      <w:r w:rsidR="004923F8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6F50" w:rsidRPr="004923F8" w:rsidRDefault="00EB6F50" w:rsidP="00EB6F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F02" w:rsidRPr="004923F8" w:rsidRDefault="0084587F" w:rsidP="00EB6F50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6F50" w:rsidRPr="004923F8" w:rsidRDefault="00EB6F50" w:rsidP="00B269D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F50" w:rsidRPr="004923F8" w:rsidRDefault="00EB6F50" w:rsidP="00B269D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F50" w:rsidRPr="004923F8" w:rsidRDefault="00EB6F50" w:rsidP="00B269D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F1E" w:rsidRDefault="000B4F1E" w:rsidP="00B269D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F1E" w:rsidRDefault="000B4F1E" w:rsidP="00B269D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B82" w:rsidRPr="004923F8" w:rsidRDefault="00F57B82" w:rsidP="00B269D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F57B82" w:rsidRPr="004923F8" w:rsidRDefault="00F57B82" w:rsidP="00F5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B82" w:rsidRPr="004923F8" w:rsidRDefault="00F57B82" w:rsidP="00F5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D37EF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197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конференции детей дошкольного возраста</w:t>
      </w:r>
    </w:p>
    <w:p w:rsidR="00F57B82" w:rsidRPr="004923F8" w:rsidRDefault="00F57B82" w:rsidP="00F57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«Мои первые </w:t>
      </w:r>
      <w:r w:rsidR="00D37EF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7B82" w:rsidRPr="004923F8" w:rsidRDefault="00F57B82" w:rsidP="00F5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B82" w:rsidRPr="004923F8" w:rsidRDefault="00F57B82" w:rsidP="00F57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608" w:rsidRPr="004923F8" w:rsidRDefault="00F57B82" w:rsidP="00B269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участника________________________________________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рождения_________________________________________________________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Образовательное учреждение_____________________________________________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работы________________________________________________________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Секция_________________________________________________________________</w:t>
      </w:r>
    </w:p>
    <w:p w:rsidR="00217FEA" w:rsidRPr="004923F8" w:rsidRDefault="00217FEA" w:rsidP="00F36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работы_____________________________________________</w:t>
      </w:r>
    </w:p>
    <w:p w:rsidR="00217FEA" w:rsidRPr="004923F8" w:rsidRDefault="00217FEA" w:rsidP="00217F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оборудование для презентации________________________________</w:t>
      </w:r>
    </w:p>
    <w:p w:rsidR="009F73DF" w:rsidRPr="004923F8" w:rsidRDefault="00F57B82" w:rsidP="00F36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BF744B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работы______________________________________________</w:t>
      </w:r>
      <w:r w:rsidR="00BF744B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работы, должность _________________________________________________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телефоны ____________________________________________________</w:t>
      </w:r>
      <w:r w:rsidR="009F73D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7197" w:rsidRPr="004923F8" w:rsidRDefault="009F73DF" w:rsidP="00F36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«___</w:t>
      </w:r>
      <w:proofErr w:type="gramStart"/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57B82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20__г.  </w:t>
      </w:r>
      <w:r w:rsidR="00F36608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69D4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ОУ</w:t>
      </w:r>
      <w:r w:rsidR="00B269D4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269D4" w:rsidRPr="004923F8" w:rsidRDefault="00B269D4" w:rsidP="00B269D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9D4" w:rsidRPr="004923F8" w:rsidRDefault="00B269D4" w:rsidP="00F57B8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EF0" w:rsidRPr="004923F8" w:rsidRDefault="00D37E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57B82" w:rsidRPr="004923F8" w:rsidRDefault="00B269D4" w:rsidP="00F57B8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F57B82"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 2</w:t>
      </w:r>
    </w:p>
    <w:p w:rsidR="00F57B82" w:rsidRPr="004923F8" w:rsidRDefault="00F57B82" w:rsidP="00F57B8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B82" w:rsidRPr="004923F8" w:rsidRDefault="00F57B82" w:rsidP="00F57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4587F"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ребования к оформлению </w:t>
      </w: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аннотации к </w:t>
      </w:r>
      <w:r w:rsidR="0084587F"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исследовательской работ</w:t>
      </w: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587F"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дошкольного возраста (выполняется взрослым)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587F" w:rsidRPr="004923F8" w:rsidRDefault="00F57B82" w:rsidP="00D87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исследовательской работе</w:t>
      </w:r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должна содержать:</w:t>
      </w:r>
    </w:p>
    <w:p w:rsidR="0084587F" w:rsidRPr="004923F8" w:rsidRDefault="00887197" w:rsidP="00D87A4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F119A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9765A1" w:rsidRPr="004923F8" w:rsidRDefault="00F119A0" w:rsidP="00D87A4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03B6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боснование выбора темы</w:t>
      </w:r>
    </w:p>
    <w:p w:rsidR="0084587F" w:rsidRPr="004923F8" w:rsidRDefault="009765A1" w:rsidP="00D87A4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F119A0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</w:t>
      </w:r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педагогическая)</w:t>
      </w:r>
    </w:p>
    <w:p w:rsidR="0084587F" w:rsidRPr="004923F8" w:rsidRDefault="00F119A0" w:rsidP="00D87A4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методики работы</w:t>
      </w:r>
      <w:r w:rsidR="009765A1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(кратко)</w:t>
      </w:r>
    </w:p>
    <w:p w:rsidR="0084587F" w:rsidRPr="004923F8" w:rsidRDefault="00BC7818" w:rsidP="00D87A4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03B6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олученные результаты</w:t>
      </w:r>
    </w:p>
    <w:p w:rsidR="0084587F" w:rsidRPr="004923F8" w:rsidRDefault="00BC7818" w:rsidP="00D87A4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03B6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 и выводы</w:t>
      </w:r>
    </w:p>
    <w:p w:rsidR="00D51F02" w:rsidRPr="004923F8" w:rsidRDefault="00BC7818" w:rsidP="00D87A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выполняется в печатно</w:t>
      </w:r>
      <w:r w:rsidR="00D51F02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F02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варианте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(формат – </w:t>
      </w:r>
      <w:proofErr w:type="spellStart"/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2003/2007, шрифт – </w:t>
      </w:r>
      <w:proofErr w:type="spellStart"/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AB23D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AB23D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84587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14, между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строчный интервал – полуторный). Аннотация может быть дополнена </w:t>
      </w:r>
      <w:r w:rsidR="00AB23DF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сведениями, </w:t>
      </w:r>
      <w:r w:rsidR="00B269D4" w:rsidRPr="0049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с точки зрения педагога.</w:t>
      </w:r>
    </w:p>
    <w:p w:rsidR="002A7662" w:rsidRPr="004923F8" w:rsidRDefault="002A7662" w:rsidP="00D87A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F0" w:rsidRPr="004923F8" w:rsidRDefault="00D37EF0" w:rsidP="00D87A4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A7662" w:rsidRPr="004923F8" w:rsidRDefault="002A7662" w:rsidP="002A766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2A7662" w:rsidRPr="004923F8" w:rsidRDefault="002A7662" w:rsidP="00D37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руководителям</w:t>
      </w:r>
    </w:p>
    <w:p w:rsidR="002A7662" w:rsidRPr="004923F8" w:rsidRDefault="002A7662" w:rsidP="00D37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детских исследовательских работ</w:t>
      </w:r>
    </w:p>
    <w:p w:rsidR="002A7662" w:rsidRPr="004923F8" w:rsidRDefault="002A7662" w:rsidP="00D37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Тема должна быть интересна ребенку и должна увлекать его. Исследовательская работа, как и всякое творчество, возможна и эффективна только на добровольной основе. Желание исследовать возникает тогда, когда объект привлекает, удивляет, вызывает интерес. Тема, «навязанная» ребенку, какой бы важной она не казалась взрослым, должного эффекта не даст. </w:t>
      </w:r>
    </w:p>
    <w:p w:rsidR="002A7662" w:rsidRPr="004923F8" w:rsidRDefault="002A7662" w:rsidP="00D37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Тема должна быть выполнима, решение ее должно принести реальную пользу участникам исследования. Подвести ребенка под ту идею, в которой он максимально реализуется как исследователь, раскроет лучшие стороны своего интеллекта, получит новые полезные компетенции – задача сложная, но без ее решения эта работа теряет смысл. На первый взгляд может показаться, что это правило противоречит первому. На самом деле «идеальная» для каждого ребенка в данный момент его развития тема – результат, находящийся на грани между вторым и первым правилом. Искусство взрослого при проведении такой работы в том и состоит, чтобы помочь ребенку сделать такой выбор, который он бы считал «своим выбором».</w:t>
      </w:r>
    </w:p>
    <w:p w:rsidR="00641E27" w:rsidRPr="004923F8" w:rsidRDefault="002A7662" w:rsidP="00D37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Тема должна быть оригинальной, в ней необходим элемент неожиданности, необычности. Познание начинается </w:t>
      </w:r>
      <w:r w:rsid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удивления, а удивляются люди </w:t>
      </w: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неожиданному. Оригинальность в данном случае следует понимать не только как способность найти нечто необычное, но и как способность нестандартно смотреть на традиционные, привычные предметы и явления. </w:t>
      </w:r>
    </w:p>
    <w:p w:rsidR="002A7662" w:rsidRPr="004923F8" w:rsidRDefault="00641E27" w:rsidP="00D37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A7662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должна быть такой, чтобы работа могла быть выполнена качественно, но относительно быстро. Способность долго концентрировать собственное внимание на одном объекте, у ребенка не высока. Долго целенаправленно работать в одном направлении ему обычно трудно. Поэтому часто приходится наблюдать, что увлеченно начатая и не доведенная сразу до конца работа (рисунок, постройка и т.п.) так и остается незаконченной. Учитывая эту особенность детской природы, следует стремиться к тому, чтобы первые исследовательские опыты не требовали длительного времени.</w:t>
      </w:r>
    </w:p>
    <w:p w:rsidR="002A7662" w:rsidRPr="004923F8" w:rsidRDefault="00641E27" w:rsidP="00D37E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A7662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Исследовательская работа делается ребенком совместно с педагогом (родителем), поэтому тема должна вызывать интерес не только у дошкольника, но и у</w:t>
      </w:r>
      <w:r w:rsidR="00FB4FA2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руководителя проекта. Для того, </w:t>
      </w:r>
      <w:r w:rsidR="002A7662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этот интерес соблюсти, надо стараться ориентиров</w:t>
      </w:r>
      <w:r w:rsidR="00D37EF0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ать детей на то, </w:t>
      </w:r>
      <w:r w:rsidR="002A7662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вы сами хорошо разбираетесь.</w:t>
      </w:r>
    </w:p>
    <w:p w:rsidR="00616770" w:rsidRPr="004923F8" w:rsidRDefault="00641E27" w:rsidP="0061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A7662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тоже должен чувствовать себя исследователем. Исследуя проблему с ребенком, можно приобретать знания вместе с ним.  Помогая друг другу, мы можем открывать для себя новые горизонты. Это один из самых результативных путей обучения </w:t>
      </w:r>
      <w:proofErr w:type="spellStart"/>
      <w:r w:rsidR="002A7662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</w:t>
      </w:r>
      <w:proofErr w:type="spellEnd"/>
    </w:p>
    <w:p w:rsidR="00641E27" w:rsidRPr="004923F8" w:rsidRDefault="00641E27" w:rsidP="0061677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</w:p>
    <w:p w:rsidR="00641E27" w:rsidRPr="004923F8" w:rsidRDefault="00641E27" w:rsidP="00616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подготовки исследовательской работы</w:t>
      </w:r>
    </w:p>
    <w:p w:rsidR="00641E27" w:rsidRPr="004923F8" w:rsidRDefault="00641E27" w:rsidP="006167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процесса подготовки исследовательской работы педагогам следует помнить, что старший дошкольник хотя и исследователь от природы, но его на первых порах надо учить всему: как выявлять проблемы, как разрабатывать гипотезы, как наблюдать, как провести эксперимент.</w:t>
      </w:r>
      <w:r w:rsidR="00616770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1E27" w:rsidRPr="004923F8" w:rsidRDefault="00641E27" w:rsidP="006167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подготовке с детьми исследовательских работ часто возникают трудности. В частности, педагогами не всегда осознается разница между детским исследованием и художественным творчеством. За детскую исследовательскую работу часто пытаются выдать вышивку, макетирование зданий из спичек или создание различных предметов из всевозможных материалов и даже из стандартных деталей конструкторов. Детское исследование и детское рукоделие – разные виды деятельности, решающие очень важные, но разные педагогические задачи и смешивать их неправильно. Авторы должны видеть свою задачу в поиске новых знаний о мире, а не только в освоении способов виртуальной обработки бумаги, дерева, глины и прочих материалов.</w:t>
      </w:r>
    </w:p>
    <w:p w:rsidR="00641E27" w:rsidRPr="004923F8" w:rsidRDefault="00641E27" w:rsidP="006167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одна угроза успешному решению задач исследовательского обучения проистекает из стремления педагога непременно приобщить детей к решению социально значимых задач и, как следствие, готовить «социально – значимые» проекты.</w:t>
      </w:r>
    </w:p>
    <w:p w:rsidR="00641E27" w:rsidRPr="004923F8" w:rsidRDefault="00641E27" w:rsidP="006167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детская работа полностью готова, встает вопрос о том, как правильно подготовиться к ее презентации?</w:t>
      </w:r>
      <w:r w:rsidR="00616770"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1E27" w:rsidRPr="004923F8" w:rsidRDefault="00641E27" w:rsidP="0061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Работа должна быть представлена так, чтобы исследовательские усилия и достижения автора были освещены в максимально полном объеме.</w:t>
      </w:r>
    </w:p>
    <w:p w:rsidR="00641E27" w:rsidRPr="004923F8" w:rsidRDefault="00641E27" w:rsidP="0061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Представляемый материал должен быть хорошо структурирован, для этого его следует изложить ясно, стройно, логично и доказательно.</w:t>
      </w:r>
    </w:p>
    <w:p w:rsidR="00641E27" w:rsidRPr="004923F8" w:rsidRDefault="00641E27" w:rsidP="0061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Презентация должна быть наглядной, аппаратура для проведения собственных опытов, рисунки, плакаты, чертежи, фотографии, фильмы, макеты не обязательны, но могут быть очень полезны. Также не будут лишними: таблицы, графики, схемы, карты и др. При подготовке всего этого просим учесть, то жюри предъявляет к этим материалам еще одно важное требование – все это должно быть выполненным самим ребенком.</w:t>
      </w:r>
    </w:p>
    <w:p w:rsidR="00641E27" w:rsidRPr="004923F8" w:rsidRDefault="00641E27" w:rsidP="0061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Автор должен не только свободно владеть материалом, но и быть готовым к защите своих идей.</w:t>
      </w:r>
    </w:p>
    <w:p w:rsidR="00641E27" w:rsidRPr="004923F8" w:rsidRDefault="00641E27" w:rsidP="006167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662" w:rsidRPr="004923F8" w:rsidRDefault="002A7662" w:rsidP="0061677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9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770" w:rsidRPr="004923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Подготовлены с </w:t>
      </w:r>
      <w:proofErr w:type="gramStart"/>
      <w:r w:rsidR="00616770" w:rsidRPr="004923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учетом  рекомендаций</w:t>
      </w:r>
      <w:proofErr w:type="gramEnd"/>
      <w:r w:rsidR="00616770" w:rsidRPr="004923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А.И.Савенкова, доктора педагогических наук, доктора психологических наук, профессора Московского педагогического университета; </w:t>
      </w:r>
      <w:proofErr w:type="spellStart"/>
      <w:r w:rsidR="00616770" w:rsidRPr="004923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Т.А.Сидорчук</w:t>
      </w:r>
      <w:proofErr w:type="spellEnd"/>
      <w:r w:rsidR="00616770" w:rsidRPr="004923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доцента кафедры дошкольного образования ИПК ПРО г. Ульяновск, сертифицированного специалиста по ТРИЗ, кандидата педагогических наук</w:t>
      </w:r>
    </w:p>
    <w:sectPr w:rsidR="002A7662" w:rsidRPr="004923F8" w:rsidSect="00D51F0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7D"/>
    <w:multiLevelType w:val="multilevel"/>
    <w:tmpl w:val="475AA9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B5974E5"/>
    <w:multiLevelType w:val="hybridMultilevel"/>
    <w:tmpl w:val="76062D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8186D"/>
    <w:multiLevelType w:val="multilevel"/>
    <w:tmpl w:val="9B5A6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BCF5D9E"/>
    <w:multiLevelType w:val="multilevel"/>
    <w:tmpl w:val="719E3D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D5420D"/>
    <w:multiLevelType w:val="multilevel"/>
    <w:tmpl w:val="475AA9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91D717A"/>
    <w:multiLevelType w:val="multilevel"/>
    <w:tmpl w:val="0516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F65CD"/>
    <w:multiLevelType w:val="hybridMultilevel"/>
    <w:tmpl w:val="911C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7F7A"/>
    <w:multiLevelType w:val="multilevel"/>
    <w:tmpl w:val="475AA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87F"/>
    <w:rsid w:val="00056B56"/>
    <w:rsid w:val="00085486"/>
    <w:rsid w:val="000B4F1E"/>
    <w:rsid w:val="000E45C6"/>
    <w:rsid w:val="00105D2D"/>
    <w:rsid w:val="00141856"/>
    <w:rsid w:val="001B239F"/>
    <w:rsid w:val="001C226F"/>
    <w:rsid w:val="001F6B17"/>
    <w:rsid w:val="00206A20"/>
    <w:rsid w:val="00217FEA"/>
    <w:rsid w:val="002201F7"/>
    <w:rsid w:val="0024778A"/>
    <w:rsid w:val="002A7662"/>
    <w:rsid w:val="002B3D93"/>
    <w:rsid w:val="002C47E6"/>
    <w:rsid w:val="002F1FD4"/>
    <w:rsid w:val="00307123"/>
    <w:rsid w:val="00327239"/>
    <w:rsid w:val="00356564"/>
    <w:rsid w:val="003962A9"/>
    <w:rsid w:val="003C075C"/>
    <w:rsid w:val="003C34F9"/>
    <w:rsid w:val="00417D87"/>
    <w:rsid w:val="004437D9"/>
    <w:rsid w:val="004923F8"/>
    <w:rsid w:val="00496987"/>
    <w:rsid w:val="004F25BE"/>
    <w:rsid w:val="005007EF"/>
    <w:rsid w:val="00511312"/>
    <w:rsid w:val="00513700"/>
    <w:rsid w:val="0051737B"/>
    <w:rsid w:val="005226E1"/>
    <w:rsid w:val="00522CBE"/>
    <w:rsid w:val="00523B06"/>
    <w:rsid w:val="0054234F"/>
    <w:rsid w:val="0057169B"/>
    <w:rsid w:val="005B42F4"/>
    <w:rsid w:val="005C4EC8"/>
    <w:rsid w:val="005D4D24"/>
    <w:rsid w:val="005F2BE5"/>
    <w:rsid w:val="005F7680"/>
    <w:rsid w:val="00604750"/>
    <w:rsid w:val="00616770"/>
    <w:rsid w:val="00641E27"/>
    <w:rsid w:val="00680589"/>
    <w:rsid w:val="0068432F"/>
    <w:rsid w:val="00693CE2"/>
    <w:rsid w:val="006A3B53"/>
    <w:rsid w:val="006A4AEC"/>
    <w:rsid w:val="006F0AB7"/>
    <w:rsid w:val="006F62AD"/>
    <w:rsid w:val="00710E78"/>
    <w:rsid w:val="00714FF2"/>
    <w:rsid w:val="007245B5"/>
    <w:rsid w:val="00742677"/>
    <w:rsid w:val="00752B80"/>
    <w:rsid w:val="007578B2"/>
    <w:rsid w:val="007951F4"/>
    <w:rsid w:val="007A0AF1"/>
    <w:rsid w:val="007B3B40"/>
    <w:rsid w:val="007C403B"/>
    <w:rsid w:val="0084587F"/>
    <w:rsid w:val="00853480"/>
    <w:rsid w:val="00874233"/>
    <w:rsid w:val="00887197"/>
    <w:rsid w:val="008A2327"/>
    <w:rsid w:val="009151B8"/>
    <w:rsid w:val="00933927"/>
    <w:rsid w:val="00944120"/>
    <w:rsid w:val="00950F4B"/>
    <w:rsid w:val="00953007"/>
    <w:rsid w:val="009765A1"/>
    <w:rsid w:val="009C63ED"/>
    <w:rsid w:val="009D36BE"/>
    <w:rsid w:val="009F6E57"/>
    <w:rsid w:val="009F73DF"/>
    <w:rsid w:val="00A804D1"/>
    <w:rsid w:val="00AA252B"/>
    <w:rsid w:val="00AB23DF"/>
    <w:rsid w:val="00AC03B6"/>
    <w:rsid w:val="00AD0CAF"/>
    <w:rsid w:val="00B20E97"/>
    <w:rsid w:val="00B269D4"/>
    <w:rsid w:val="00B46198"/>
    <w:rsid w:val="00B526C6"/>
    <w:rsid w:val="00B6303D"/>
    <w:rsid w:val="00B65F1C"/>
    <w:rsid w:val="00B82960"/>
    <w:rsid w:val="00B948B8"/>
    <w:rsid w:val="00BC7818"/>
    <w:rsid w:val="00BD394A"/>
    <w:rsid w:val="00BF744B"/>
    <w:rsid w:val="00C21397"/>
    <w:rsid w:val="00C82179"/>
    <w:rsid w:val="00C82622"/>
    <w:rsid w:val="00C918F3"/>
    <w:rsid w:val="00D079D0"/>
    <w:rsid w:val="00D21B0A"/>
    <w:rsid w:val="00D23217"/>
    <w:rsid w:val="00D37EF0"/>
    <w:rsid w:val="00D51F02"/>
    <w:rsid w:val="00D70B23"/>
    <w:rsid w:val="00D8010A"/>
    <w:rsid w:val="00D87A48"/>
    <w:rsid w:val="00DD391A"/>
    <w:rsid w:val="00DE59AF"/>
    <w:rsid w:val="00E071D1"/>
    <w:rsid w:val="00E14C02"/>
    <w:rsid w:val="00E15FA6"/>
    <w:rsid w:val="00E351B9"/>
    <w:rsid w:val="00E97082"/>
    <w:rsid w:val="00EA383D"/>
    <w:rsid w:val="00EB1C22"/>
    <w:rsid w:val="00EB6BE9"/>
    <w:rsid w:val="00EB6F50"/>
    <w:rsid w:val="00EC3939"/>
    <w:rsid w:val="00ED4023"/>
    <w:rsid w:val="00F119A0"/>
    <w:rsid w:val="00F11DDA"/>
    <w:rsid w:val="00F36608"/>
    <w:rsid w:val="00F57B82"/>
    <w:rsid w:val="00F66DE1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148C"/>
  <w15:docId w15:val="{B1F9B0AF-20C7-408B-8F62-6CF8218F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3B"/>
  </w:style>
  <w:style w:type="paragraph" w:styleId="3">
    <w:name w:val="heading 3"/>
    <w:basedOn w:val="a"/>
    <w:link w:val="30"/>
    <w:uiPriority w:val="9"/>
    <w:qFormat/>
    <w:rsid w:val="00845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84587F"/>
  </w:style>
  <w:style w:type="character" w:customStyle="1" w:styleId="submenu-table">
    <w:name w:val="submenu-table"/>
    <w:basedOn w:val="a0"/>
    <w:rsid w:val="0084587F"/>
  </w:style>
  <w:style w:type="paragraph" w:styleId="a3">
    <w:name w:val="List Paragraph"/>
    <w:basedOn w:val="a"/>
    <w:uiPriority w:val="34"/>
    <w:qFormat/>
    <w:rsid w:val="00E07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5E30-18EB-446F-900E-B796F38F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58</cp:revision>
  <cp:lastPrinted>2018-02-08T11:20:00Z</cp:lastPrinted>
  <dcterms:created xsi:type="dcterms:W3CDTF">2013-11-29T10:48:00Z</dcterms:created>
  <dcterms:modified xsi:type="dcterms:W3CDTF">2018-02-08T11:20:00Z</dcterms:modified>
</cp:coreProperties>
</file>